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926A8" w14:textId="77777777" w:rsidR="00C64B1B" w:rsidRDefault="00C64B1B" w:rsidP="00C64B1B">
      <w:pPr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386"/>
        <w:gridCol w:w="1701"/>
      </w:tblGrid>
      <w:tr w:rsidR="00A06425" w:rsidRPr="00A06425" w14:paraId="5C9CB1F6" w14:textId="77777777" w:rsidTr="00F25BF1">
        <w:tc>
          <w:tcPr>
            <w:tcW w:w="15304" w:type="dxa"/>
            <w:gridSpan w:val="6"/>
            <w:shd w:val="clear" w:color="auto" w:fill="auto"/>
            <w:vAlign w:val="center"/>
          </w:tcPr>
          <w:p w14:paraId="71E73D6E" w14:textId="77777777" w:rsidR="00A06425" w:rsidRPr="00252002" w:rsidRDefault="00A06425" w:rsidP="00BD0CE4">
            <w:pPr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i/>
                <w:sz w:val="19"/>
                <w:szCs w:val="19"/>
              </w:rPr>
              <w:t>Nazwa dokumentu:</w:t>
            </w:r>
            <w:r w:rsidR="00F25BF1" w:rsidRPr="00252002">
              <w:rPr>
                <w:rFonts w:ascii="Fira Sans" w:hAnsi="Fira Sans" w:cstheme="minorHAnsi"/>
                <w:b/>
                <w:i/>
                <w:sz w:val="19"/>
                <w:szCs w:val="19"/>
              </w:rPr>
              <w:t xml:space="preserve"> </w:t>
            </w:r>
            <w:r w:rsidR="00BD0CE4" w:rsidRPr="00252002">
              <w:rPr>
                <w:rFonts w:ascii="Fira Sans" w:hAnsi="Fira Sans"/>
                <w:sz w:val="19"/>
                <w:szCs w:val="19"/>
              </w:rPr>
              <w:t>Opis założeń projektu informatycznego: Podłączenie 385 nowych podmiotów krajowego systemu Cyberbezpieczeństwa do zintegrowanego systemu zarządzania cyberbezpieczeństwem (system S46) oraz dalszy rozwój tego systemu.</w:t>
            </w:r>
          </w:p>
          <w:p w14:paraId="36830D29" w14:textId="2A1B3C5B" w:rsidR="00BD0CE4" w:rsidRPr="00252002" w:rsidRDefault="00BD0CE4" w:rsidP="00BD0CE4">
            <w:pPr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</w:p>
        </w:tc>
      </w:tr>
      <w:tr w:rsidR="00A06425" w:rsidRPr="00A06425" w14:paraId="2A4B6F00" w14:textId="77777777" w:rsidTr="00F25BF1">
        <w:tc>
          <w:tcPr>
            <w:tcW w:w="562" w:type="dxa"/>
            <w:shd w:val="clear" w:color="auto" w:fill="auto"/>
            <w:vAlign w:val="center"/>
          </w:tcPr>
          <w:p w14:paraId="026422EE" w14:textId="77777777" w:rsidR="00A06425" w:rsidRPr="00252002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9CC1E7" w14:textId="77777777" w:rsidR="00A06425" w:rsidRPr="00252002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C792A9" w14:textId="77777777" w:rsidR="00A06425" w:rsidRPr="00252002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15242C6" w14:textId="77777777" w:rsidR="00A06425" w:rsidRPr="00252002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Treść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BD8768E" w14:textId="77777777" w:rsidR="00A06425" w:rsidRPr="00252002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Propozycja zmian zapisu</w:t>
            </w:r>
          </w:p>
        </w:tc>
        <w:tc>
          <w:tcPr>
            <w:tcW w:w="1701" w:type="dxa"/>
            <w:vAlign w:val="center"/>
          </w:tcPr>
          <w:p w14:paraId="0A48EA26" w14:textId="77777777" w:rsidR="00A06425" w:rsidRPr="00252002" w:rsidRDefault="00A06425" w:rsidP="00A06425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Odniesienie do uwagi</w:t>
            </w:r>
          </w:p>
        </w:tc>
      </w:tr>
      <w:tr w:rsidR="00F25BF1" w:rsidRPr="00A06425" w14:paraId="76505143" w14:textId="77777777" w:rsidTr="00F25BF1">
        <w:tc>
          <w:tcPr>
            <w:tcW w:w="562" w:type="dxa"/>
            <w:shd w:val="clear" w:color="auto" w:fill="auto"/>
          </w:tcPr>
          <w:p w14:paraId="2AEE1982" w14:textId="77777777" w:rsidR="00F25BF1" w:rsidRPr="00252002" w:rsidRDefault="00F25BF1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556726" w14:textId="216FE42A" w:rsidR="00F25BF1" w:rsidRPr="00252002" w:rsidRDefault="00811C28" w:rsidP="00F25BF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6662C4E4" w14:textId="6E865BD5" w:rsidR="00F25BF1" w:rsidRPr="00252002" w:rsidRDefault="00131763" w:rsidP="00131763">
            <w:pPr>
              <w:autoSpaceDE w:val="0"/>
              <w:autoSpaceDN w:val="0"/>
              <w:adjustRightInd w:val="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2.2. Udostępnione e-usługi</w:t>
            </w:r>
            <w:r w:rsidR="000A7205" w:rsidRPr="00252002">
              <w:rPr>
                <w:rFonts w:ascii="Fira Sans" w:hAnsi="Fira Sans"/>
                <w:sz w:val="19"/>
                <w:szCs w:val="19"/>
              </w:rPr>
              <w:t>, pkt. 2</w:t>
            </w:r>
          </w:p>
        </w:tc>
        <w:tc>
          <w:tcPr>
            <w:tcW w:w="4678" w:type="dxa"/>
            <w:shd w:val="clear" w:color="auto" w:fill="auto"/>
          </w:tcPr>
          <w:p w14:paraId="76283F7C" w14:textId="724268EE" w:rsidR="00F25BF1" w:rsidRPr="00252002" w:rsidRDefault="00CE4F06" w:rsidP="00F631AF">
            <w:pPr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Brak u</w:t>
            </w:r>
            <w:r w:rsidR="009D4460" w:rsidRPr="00252002">
              <w:rPr>
                <w:rFonts w:ascii="Fira Sans" w:hAnsi="Fira Sans"/>
                <w:sz w:val="19"/>
                <w:szCs w:val="19"/>
              </w:rPr>
              <w:t>względnieni</w:t>
            </w:r>
            <w:r w:rsidRPr="00252002">
              <w:rPr>
                <w:rFonts w:ascii="Fira Sans" w:hAnsi="Fira Sans"/>
                <w:sz w:val="19"/>
                <w:szCs w:val="19"/>
              </w:rPr>
              <w:t>a</w:t>
            </w:r>
            <w:r w:rsidR="009D4460" w:rsidRPr="00252002">
              <w:rPr>
                <w:rFonts w:ascii="Fira Sans" w:hAnsi="Fira Sans"/>
                <w:sz w:val="19"/>
                <w:szCs w:val="19"/>
              </w:rPr>
              <w:t xml:space="preserve"> w założeniach 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>projektu systemu modułu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 xml:space="preserve"> alertow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>ego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>,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 xml:space="preserve">obejmującego </w:t>
            </w:r>
            <w:r w:rsidR="003D0F34" w:rsidRPr="00252002">
              <w:rPr>
                <w:rFonts w:ascii="Fira Sans" w:hAnsi="Fira Sans"/>
                <w:sz w:val="19"/>
                <w:szCs w:val="19"/>
              </w:rPr>
              <w:t xml:space="preserve">ochroną 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 xml:space="preserve">systemy 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>przypisa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>ne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 xml:space="preserve"> do poszczególnych podmiotów 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 xml:space="preserve">publicznych, 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>tj.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>wysyłanie alertów tylko do tych podmiotó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>w, w których przypadku występuje konkretna podatność.</w:t>
            </w:r>
          </w:p>
        </w:tc>
        <w:tc>
          <w:tcPr>
            <w:tcW w:w="5386" w:type="dxa"/>
            <w:shd w:val="clear" w:color="auto" w:fill="auto"/>
          </w:tcPr>
          <w:p w14:paraId="006DD5A0" w14:textId="7CCF8244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Po treści:</w:t>
            </w:r>
          </w:p>
          <w:p w14:paraId="3FC56270" w14:textId="72DF2B07" w:rsidR="000A7205" w:rsidRPr="00252002" w:rsidRDefault="000A7205" w:rsidP="000A7205">
            <w:pPr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Usługa wymiany wiadomości pomiędzy podmiotami kluczowymi i ważnymi – dostosowana do potrzeb podmiotów kluczowych i ważnych wymiana wiadomości będzie realizowana co najmniej w formie tekstowej z załącznikami, umożliwi podmiotom kluczowym i ważnym dwustronną komunikację indywidualną lub grupową (kierowaną do grup użytkowników zgodnie z klasyfikacją podmiotów KSC).</w:t>
            </w:r>
          </w:p>
          <w:p w14:paraId="7682AFCA" w14:textId="77777777" w:rsidR="00CF1962" w:rsidRPr="00252002" w:rsidRDefault="00CF1962" w:rsidP="000A7205">
            <w:pPr>
              <w:rPr>
                <w:rFonts w:ascii="Fira Sans" w:hAnsi="Fira Sans"/>
                <w:sz w:val="19"/>
                <w:szCs w:val="19"/>
              </w:rPr>
            </w:pPr>
          </w:p>
          <w:p w14:paraId="45F384B5" w14:textId="337DE959" w:rsidR="00D53158" w:rsidRPr="00252002" w:rsidRDefault="00D53158" w:rsidP="00F25BF1">
            <w:pPr>
              <w:rPr>
                <w:rFonts w:ascii="Fira Sans" w:hAnsi="Fira Sans"/>
                <w:b/>
                <w:sz w:val="19"/>
                <w:szCs w:val="19"/>
              </w:rPr>
            </w:pPr>
            <w:r w:rsidRPr="00252002">
              <w:rPr>
                <w:rFonts w:ascii="Fira Sans" w:hAnsi="Fira Sans"/>
                <w:b/>
                <w:sz w:val="19"/>
                <w:szCs w:val="19"/>
              </w:rPr>
              <w:t xml:space="preserve">Dodać zapis: </w:t>
            </w:r>
          </w:p>
          <w:p w14:paraId="3B136A3B" w14:textId="77777777" w:rsidR="00F25BF1" w:rsidRPr="00357273" w:rsidRDefault="00D53158" w:rsidP="00F25BF1">
            <w:pPr>
              <w:rPr>
                <w:rFonts w:ascii="Fira Sans" w:hAnsi="Fira Sans"/>
                <w:i/>
                <w:sz w:val="19"/>
                <w:szCs w:val="19"/>
              </w:rPr>
            </w:pPr>
            <w:r w:rsidRPr="00357273">
              <w:rPr>
                <w:rFonts w:ascii="Fira Sans" w:hAnsi="Fira Sans"/>
                <w:i/>
                <w:sz w:val="19"/>
                <w:szCs w:val="19"/>
              </w:rPr>
              <w:t>„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Wprowadzenie usługi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alertów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>, obejmujące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j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ochroną systemy przypisane do poszczególnych podmiotów publicznych</w:t>
            </w:r>
            <w:r w:rsidR="000A7205" w:rsidRPr="00357273">
              <w:rPr>
                <w:rFonts w:ascii="Fira Sans" w:hAnsi="Fira Sans"/>
                <w:i/>
                <w:sz w:val="19"/>
                <w:szCs w:val="19"/>
              </w:rPr>
              <w:t xml:space="preserve">, 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</w:t>
            </w:r>
            <w:r w:rsidR="000A7205" w:rsidRPr="00357273">
              <w:rPr>
                <w:rFonts w:ascii="Fira Sans" w:hAnsi="Fira Sans"/>
                <w:i/>
                <w:sz w:val="19"/>
                <w:szCs w:val="19"/>
              </w:rPr>
              <w:t>dystrybucja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alertów do podmiotów, w których przypadku występuje konkretna podatność.”</w:t>
            </w:r>
          </w:p>
          <w:p w14:paraId="01185E07" w14:textId="01A892C6" w:rsidR="00CF1962" w:rsidRPr="00252002" w:rsidRDefault="00CF1962" w:rsidP="00F25BF1">
            <w:pPr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701" w:type="dxa"/>
          </w:tcPr>
          <w:p w14:paraId="1EDBEE43" w14:textId="42AF5487" w:rsidR="00F25BF1" w:rsidRPr="00252002" w:rsidRDefault="00F25BF1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811C28" w:rsidRPr="00A06425" w14:paraId="34C71F90" w14:textId="77777777" w:rsidTr="00F25BF1">
        <w:tc>
          <w:tcPr>
            <w:tcW w:w="562" w:type="dxa"/>
            <w:shd w:val="clear" w:color="auto" w:fill="auto"/>
          </w:tcPr>
          <w:p w14:paraId="511D32AC" w14:textId="7A26FC4F" w:rsidR="00811C28" w:rsidRPr="00252002" w:rsidRDefault="00FD4C17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82DE346" w14:textId="512491F5" w:rsidR="00811C28" w:rsidRPr="00252002" w:rsidRDefault="00465879" w:rsidP="00F25BF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4374D8C2" w14:textId="63CD1BA7" w:rsidR="00811C28" w:rsidRPr="00252002" w:rsidRDefault="000A7205" w:rsidP="00131763">
            <w:pPr>
              <w:autoSpaceDE w:val="0"/>
              <w:autoSpaceDN w:val="0"/>
              <w:adjustRightInd w:val="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7.5. Bezpieczeństwo</w:t>
            </w:r>
          </w:p>
        </w:tc>
        <w:tc>
          <w:tcPr>
            <w:tcW w:w="4678" w:type="dxa"/>
            <w:shd w:val="clear" w:color="auto" w:fill="auto"/>
          </w:tcPr>
          <w:p w14:paraId="74AC6CA1" w14:textId="04DCA527" w:rsidR="00811C28" w:rsidRPr="00252002" w:rsidRDefault="00821B72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 xml:space="preserve">Brak informacji o </w:t>
            </w:r>
            <w:hyperlink r:id="rId6" w:history="1"/>
            <w:r w:rsidR="00F631AF" w:rsidRPr="00252002">
              <w:rPr>
                <w:rFonts w:ascii="Fira Sans" w:hAnsi="Fira Sans"/>
                <w:sz w:val="19"/>
                <w:szCs w:val="19"/>
              </w:rPr>
              <w:t xml:space="preserve">stosowaniu 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uwierzytelniani</w:t>
            </w:r>
            <w:r w:rsidR="00F631AF" w:rsidRPr="00252002">
              <w:rPr>
                <w:rFonts w:ascii="Fira Sans" w:hAnsi="Fira Sans"/>
                <w:sz w:val="19"/>
                <w:szCs w:val="19"/>
              </w:rPr>
              <w:t>a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  <w:r w:rsidRPr="00252002">
              <w:rPr>
                <w:rFonts w:ascii="Fira Sans" w:hAnsi="Fira Sans"/>
                <w:sz w:val="19"/>
                <w:szCs w:val="19"/>
              </w:rPr>
              <w:t>dwuskładnikow</w:t>
            </w:r>
            <w:r>
              <w:rPr>
                <w:rFonts w:ascii="Fira Sans" w:hAnsi="Fira Sans"/>
                <w:sz w:val="19"/>
                <w:szCs w:val="19"/>
              </w:rPr>
              <w:t>ego</w:t>
            </w:r>
            <w:r w:rsidR="005F578D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(2FA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>) lub wieloskładnikowego (MFA)</w:t>
            </w:r>
            <w:r w:rsidR="00F34C4F" w:rsidRPr="00252002">
              <w:rPr>
                <w:rFonts w:ascii="Fira Sans" w:hAnsi="Fira Sans"/>
                <w:sz w:val="19"/>
                <w:szCs w:val="19"/>
              </w:rPr>
              <w:t xml:space="preserve"> oraz kwestii 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odzyskiwania kont</w:t>
            </w:r>
            <w:r w:rsidR="00FD4C17" w:rsidRPr="00252002">
              <w:rPr>
                <w:rFonts w:ascii="Fira Sans" w:hAnsi="Fira Sans"/>
                <w:sz w:val="19"/>
                <w:szCs w:val="19"/>
              </w:rPr>
              <w:t xml:space="preserve"> i haseł 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t xml:space="preserve">użytkowników 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podmiotów</w:t>
            </w:r>
            <w:r w:rsidR="00FD4C17" w:rsidRPr="00252002">
              <w:rPr>
                <w:rFonts w:ascii="Fira Sans" w:hAnsi="Fira Sans"/>
                <w:sz w:val="19"/>
                <w:szCs w:val="19"/>
              </w:rPr>
              <w:t xml:space="preserve"> publicznych.</w:t>
            </w:r>
          </w:p>
        </w:tc>
        <w:tc>
          <w:tcPr>
            <w:tcW w:w="5386" w:type="dxa"/>
            <w:shd w:val="clear" w:color="auto" w:fill="auto"/>
          </w:tcPr>
          <w:p w14:paraId="27D7ABEC" w14:textId="77777777" w:rsidR="00FC14C6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Po treści:</w:t>
            </w:r>
            <w:r w:rsidR="00FC14C6"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  <w:p w14:paraId="149DD3F5" w14:textId="5CB85D14" w:rsidR="000A7205" w:rsidRPr="00252002" w:rsidRDefault="00FC14C6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„System oparty jest na mechanizmie RBAC w obsłudze użytkowników.”</w:t>
            </w:r>
          </w:p>
          <w:p w14:paraId="00210EAF" w14:textId="77777777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  <w:p w14:paraId="7304D2EA" w14:textId="10E33AAC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b/>
                <w:sz w:val="19"/>
                <w:szCs w:val="19"/>
              </w:rPr>
            </w:pPr>
            <w:r w:rsidRPr="00252002">
              <w:rPr>
                <w:rFonts w:ascii="Fira Sans" w:hAnsi="Fira Sans"/>
                <w:b/>
                <w:sz w:val="19"/>
                <w:szCs w:val="19"/>
              </w:rPr>
              <w:t xml:space="preserve">Dodać zapis: </w:t>
            </w:r>
          </w:p>
          <w:p w14:paraId="784E9CE4" w14:textId="005F226D" w:rsidR="00FC14C6" w:rsidRPr="00357273" w:rsidRDefault="00FC14C6" w:rsidP="000A7205">
            <w:pPr>
              <w:autoSpaceDE w:val="0"/>
              <w:autoSpaceDN w:val="0"/>
              <w:adjustRightInd w:val="0"/>
              <w:rPr>
                <w:rFonts w:ascii="Fira Sans" w:hAnsi="Fira Sans"/>
                <w:i/>
                <w:sz w:val="19"/>
                <w:szCs w:val="19"/>
              </w:rPr>
            </w:pPr>
            <w:r w:rsidRPr="00357273">
              <w:rPr>
                <w:rFonts w:ascii="Fira Sans" w:hAnsi="Fira Sans"/>
                <w:i/>
                <w:sz w:val="19"/>
                <w:szCs w:val="19"/>
              </w:rPr>
              <w:t>„System stosuje do logowania użytkowników uwierzytelnianie dwuskładnikowe oraz umożliwia odzyskiwanie kont i haseł”</w:t>
            </w:r>
          </w:p>
          <w:p w14:paraId="15D05ABF" w14:textId="3343348B" w:rsidR="00811C28" w:rsidRPr="00252002" w:rsidRDefault="00811C28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</w:tcPr>
          <w:p w14:paraId="75360768" w14:textId="77777777" w:rsidR="00811C28" w:rsidRPr="00252002" w:rsidRDefault="00811C28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811C28" w:rsidRPr="00A06425" w14:paraId="2E4249C6" w14:textId="77777777" w:rsidTr="000A7205">
        <w:trPr>
          <w:trHeight w:val="3494"/>
        </w:trPr>
        <w:tc>
          <w:tcPr>
            <w:tcW w:w="562" w:type="dxa"/>
            <w:shd w:val="clear" w:color="auto" w:fill="auto"/>
          </w:tcPr>
          <w:p w14:paraId="79547649" w14:textId="44AA5C88" w:rsidR="00811C28" w:rsidRPr="00252002" w:rsidRDefault="00FD4C17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384AC62E" w14:textId="03003861" w:rsidR="00811C28" w:rsidRPr="00252002" w:rsidRDefault="00465879" w:rsidP="00F25BF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1EC5C161" w14:textId="02D715A1" w:rsidR="00131763" w:rsidRPr="00252002" w:rsidRDefault="00D53158" w:rsidP="00131763">
            <w:pPr>
              <w:autoSpaceDE w:val="0"/>
              <w:autoSpaceDN w:val="0"/>
              <w:adjustRightInd w:val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 xml:space="preserve">2.1. Cele i </w:t>
            </w:r>
            <w:r w:rsidR="000A7205" w:rsidRPr="00252002">
              <w:rPr>
                <w:rFonts w:ascii="Fira Sans" w:hAnsi="Fira Sans"/>
                <w:sz w:val="19"/>
                <w:szCs w:val="19"/>
              </w:rPr>
              <w:t>korzyści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wynikające z projektu,</w:t>
            </w:r>
          </w:p>
          <w:p w14:paraId="27A1AFB3" w14:textId="2F38529B" w:rsidR="00811C28" w:rsidRPr="00252002" w:rsidRDefault="00D53158" w:rsidP="00131763">
            <w:pPr>
              <w:autoSpaceDE w:val="0"/>
              <w:autoSpaceDN w:val="0"/>
              <w:adjustRightInd w:val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Cel - 2</w:t>
            </w:r>
          </w:p>
        </w:tc>
        <w:tc>
          <w:tcPr>
            <w:tcW w:w="4678" w:type="dxa"/>
            <w:shd w:val="clear" w:color="auto" w:fill="auto"/>
          </w:tcPr>
          <w:p w14:paraId="7EDA8970" w14:textId="1EBA8CEF" w:rsidR="00811C28" w:rsidRPr="00252002" w:rsidRDefault="00B90A0E" w:rsidP="00B90A0E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Brak informacji o cykliczności szkoleń w założeniach projektu. Niezbędne są c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>ykliczne szkolenia dla pracowników podmiotów publicznych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(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 xml:space="preserve">Zarówno w przypadku </w:t>
            </w:r>
            <w:r w:rsidRPr="00252002">
              <w:rPr>
                <w:rFonts w:ascii="Fira Sans" w:hAnsi="Fira Sans"/>
                <w:sz w:val="19"/>
                <w:szCs w:val="19"/>
              </w:rPr>
              <w:t>zmian w zatrudnieniu</w:t>
            </w:r>
            <w:r w:rsidR="00811C28" w:rsidRPr="00252002">
              <w:rPr>
                <w:rFonts w:ascii="Fira Sans" w:hAnsi="Fira Sans"/>
                <w:sz w:val="19"/>
                <w:szCs w:val="19"/>
              </w:rPr>
              <w:t xml:space="preserve"> pracowników lub wprowadzenia nowych funkcjonalności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, czy też podnoszenia wersji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), które byłyby realizowane w ramach 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>wskazanej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w założeniach</w:t>
            </w:r>
            <w:r w:rsidR="00A274F6" w:rsidRPr="00252002">
              <w:rPr>
                <w:rFonts w:ascii="Fira Sans" w:hAnsi="Fira Sans"/>
                <w:sz w:val="19"/>
                <w:szCs w:val="19"/>
              </w:rPr>
              <w:t xml:space="preserve"> projektu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platformy szkoleniowej </w:t>
            </w:r>
            <w:r w:rsidR="008B2CAA" w:rsidRPr="00252002">
              <w:rPr>
                <w:rFonts w:ascii="Fira Sans" w:hAnsi="Fira Sans"/>
                <w:sz w:val="19"/>
                <w:szCs w:val="19"/>
              </w:rPr>
              <w:br/>
            </w:r>
            <w:r w:rsidRPr="00252002">
              <w:rPr>
                <w:rFonts w:ascii="Fira Sans" w:hAnsi="Fira Sans"/>
                <w:sz w:val="19"/>
                <w:szCs w:val="19"/>
              </w:rPr>
              <w:t>i e-learningowej.</w:t>
            </w:r>
          </w:p>
          <w:p w14:paraId="00DE2978" w14:textId="38BFE5F9" w:rsidR="00811C28" w:rsidRPr="00252002" w:rsidRDefault="00811C28" w:rsidP="00A274F6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386" w:type="dxa"/>
            <w:shd w:val="clear" w:color="auto" w:fill="auto"/>
          </w:tcPr>
          <w:p w14:paraId="20DBD26E" w14:textId="0F1426B3" w:rsidR="00811C28" w:rsidRPr="00252002" w:rsidRDefault="00D53158" w:rsidP="00131763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 xml:space="preserve">Po treści: </w:t>
            </w:r>
          </w:p>
          <w:p w14:paraId="131D4C7D" w14:textId="6B8DF0D9" w:rsidR="00D53158" w:rsidRPr="00252002" w:rsidRDefault="00131763" w:rsidP="00131763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„</w:t>
            </w:r>
            <w:r w:rsidR="00D53158" w:rsidRPr="00252002">
              <w:rPr>
                <w:rFonts w:ascii="Fira Sans" w:hAnsi="Fira Sans"/>
                <w:sz w:val="19"/>
                <w:szCs w:val="19"/>
              </w:rPr>
              <w:t>Zwiększenie liczby pracowników posiadających umiejętność posługiwania się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D53158" w:rsidRPr="00252002">
              <w:rPr>
                <w:rFonts w:ascii="Fira Sans" w:hAnsi="Fira Sans"/>
                <w:sz w:val="19"/>
                <w:szCs w:val="19"/>
              </w:rPr>
              <w:t>systemem S46, w podmiotach</w:t>
            </w:r>
            <w:r w:rsidRPr="00252002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D53158" w:rsidRPr="00252002">
              <w:rPr>
                <w:rFonts w:ascii="Fira Sans" w:hAnsi="Fira Sans"/>
                <w:sz w:val="19"/>
                <w:szCs w:val="19"/>
              </w:rPr>
              <w:t>krajowego systemu cyberbezpieczeństwa</w:t>
            </w:r>
            <w:r w:rsidRPr="00252002">
              <w:rPr>
                <w:rFonts w:ascii="Fira Sans" w:hAnsi="Fira Sans"/>
                <w:sz w:val="19"/>
                <w:szCs w:val="19"/>
              </w:rPr>
              <w:t>”</w:t>
            </w:r>
          </w:p>
          <w:p w14:paraId="07FCD732" w14:textId="77777777" w:rsidR="00131763" w:rsidRPr="00252002" w:rsidRDefault="00131763" w:rsidP="00131763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  <w:p w14:paraId="2C247E75" w14:textId="3F5DAE84" w:rsidR="00D53158" w:rsidRPr="00252002" w:rsidRDefault="00D53158" w:rsidP="00131763">
            <w:pPr>
              <w:autoSpaceDE w:val="0"/>
              <w:autoSpaceDN w:val="0"/>
              <w:adjustRightInd w:val="0"/>
              <w:rPr>
                <w:rFonts w:ascii="Fira Sans" w:hAnsi="Fira Sans"/>
                <w:b/>
                <w:sz w:val="19"/>
                <w:szCs w:val="19"/>
              </w:rPr>
            </w:pPr>
            <w:r w:rsidRPr="00252002">
              <w:rPr>
                <w:rFonts w:ascii="Fira Sans" w:hAnsi="Fira Sans"/>
                <w:b/>
                <w:sz w:val="19"/>
                <w:szCs w:val="19"/>
              </w:rPr>
              <w:t xml:space="preserve">Dodać zapis: </w:t>
            </w:r>
          </w:p>
          <w:p w14:paraId="147D110F" w14:textId="508461CB" w:rsidR="00D53158" w:rsidRPr="00357273" w:rsidRDefault="00D53158" w:rsidP="00131763">
            <w:pPr>
              <w:autoSpaceDE w:val="0"/>
              <w:autoSpaceDN w:val="0"/>
              <w:adjustRightInd w:val="0"/>
              <w:rPr>
                <w:rFonts w:ascii="Fira Sans" w:hAnsi="Fira Sans"/>
                <w:i/>
                <w:sz w:val="19"/>
                <w:szCs w:val="19"/>
              </w:rPr>
            </w:pPr>
            <w:r w:rsidRPr="00357273">
              <w:rPr>
                <w:rFonts w:ascii="Fira Sans" w:hAnsi="Fira Sans"/>
                <w:i/>
                <w:sz w:val="19"/>
                <w:szCs w:val="19"/>
              </w:rPr>
              <w:t>„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 xml:space="preserve">(…) 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>w tym realizowanie cyklicznych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 xml:space="preserve"> i obligatoryjnych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szkoleń dla pracowników 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podmiotów krajowego systemu cyberbezpieczeństwa, z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>arówno w przypadku zmian w zatrudnieniu pracowników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 xml:space="preserve">, jak i w przypadku wdrażania aktualizacji oprogramowania 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>wprowadz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ających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now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e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 funkcjonalności</w:t>
            </w:r>
            <w:r w:rsidR="00131763" w:rsidRPr="00357273">
              <w:rPr>
                <w:rFonts w:ascii="Fira Sans" w:hAnsi="Fira Sans"/>
                <w:i/>
                <w:sz w:val="19"/>
                <w:szCs w:val="19"/>
              </w:rPr>
              <w:t>.</w:t>
            </w:r>
            <w:r w:rsidR="00CF1962" w:rsidRPr="00357273">
              <w:rPr>
                <w:rFonts w:ascii="Fira Sans" w:hAnsi="Fira Sans"/>
                <w:i/>
                <w:sz w:val="19"/>
                <w:szCs w:val="19"/>
              </w:rPr>
              <w:t>”</w:t>
            </w:r>
          </w:p>
          <w:p w14:paraId="0784D564" w14:textId="4F83F5E4" w:rsidR="00D53158" w:rsidRPr="00252002" w:rsidRDefault="00D53158" w:rsidP="00131763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  <w:p w14:paraId="65E97FFD" w14:textId="065909DB" w:rsidR="00D53158" w:rsidRPr="00252002" w:rsidRDefault="00D53158" w:rsidP="00131763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</w:tcPr>
          <w:p w14:paraId="49DFEADF" w14:textId="77777777" w:rsidR="00811C28" w:rsidRPr="00252002" w:rsidRDefault="00811C28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A274F6" w:rsidRPr="00A06425" w14:paraId="3874D268" w14:textId="77777777" w:rsidTr="00F25BF1">
        <w:tc>
          <w:tcPr>
            <w:tcW w:w="562" w:type="dxa"/>
            <w:shd w:val="clear" w:color="auto" w:fill="auto"/>
          </w:tcPr>
          <w:p w14:paraId="430D2237" w14:textId="56ACB4BB" w:rsidR="00A274F6" w:rsidRPr="00252002" w:rsidRDefault="00FD4C17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9E66D06" w14:textId="3A7F8295" w:rsidR="00A274F6" w:rsidRPr="00252002" w:rsidRDefault="00465879" w:rsidP="00F25BF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47F15F3D" w14:textId="7D1D5A53" w:rsidR="00A274F6" w:rsidRPr="00252002" w:rsidRDefault="000A7205" w:rsidP="00131763">
            <w:pPr>
              <w:autoSpaceDE w:val="0"/>
              <w:autoSpaceDN w:val="0"/>
              <w:adjustRightInd w:val="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7.5. Bezpieczeństwo</w:t>
            </w:r>
          </w:p>
        </w:tc>
        <w:tc>
          <w:tcPr>
            <w:tcW w:w="4678" w:type="dxa"/>
            <w:shd w:val="clear" w:color="auto" w:fill="auto"/>
          </w:tcPr>
          <w:p w14:paraId="17E0EEBD" w14:textId="34E64BC9" w:rsidR="00A274F6" w:rsidRPr="00252002" w:rsidRDefault="00A274F6" w:rsidP="00B90A0E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 xml:space="preserve">Brak doprecyzowania konkretnych norm jako podstawy w zakresie projektowania i eksploatacji systemu. </w:t>
            </w:r>
            <w:r w:rsidR="00821B72">
              <w:rPr>
                <w:rFonts w:ascii="Fira Sans" w:hAnsi="Fira Sans"/>
                <w:sz w:val="19"/>
                <w:szCs w:val="19"/>
              </w:rPr>
              <w:t xml:space="preserve">Należy </w:t>
            </w:r>
            <w:r w:rsidR="003D0F34" w:rsidRPr="00252002">
              <w:rPr>
                <w:rFonts w:ascii="Fira Sans" w:hAnsi="Fira Sans"/>
                <w:sz w:val="19"/>
                <w:szCs w:val="19"/>
              </w:rPr>
              <w:t xml:space="preserve">wymienić </w:t>
            </w:r>
            <w:r w:rsidR="00F34C4F" w:rsidRPr="00252002">
              <w:rPr>
                <w:rFonts w:ascii="Fira Sans" w:hAnsi="Fira Sans"/>
                <w:sz w:val="19"/>
                <w:szCs w:val="19"/>
              </w:rPr>
              <w:t xml:space="preserve">wszystkie </w:t>
            </w:r>
            <w:r w:rsidR="003D0F34" w:rsidRPr="00252002">
              <w:rPr>
                <w:rFonts w:ascii="Fira Sans" w:hAnsi="Fira Sans"/>
                <w:sz w:val="19"/>
                <w:szCs w:val="19"/>
              </w:rPr>
              <w:t>normy</w:t>
            </w:r>
            <w:r w:rsidR="00F34C4F" w:rsidRPr="00252002">
              <w:rPr>
                <w:rFonts w:ascii="Fira Sans" w:hAnsi="Fira Sans"/>
                <w:sz w:val="19"/>
                <w:szCs w:val="19"/>
              </w:rPr>
              <w:t>,</w:t>
            </w:r>
            <w:r w:rsidR="003D0F34" w:rsidRPr="00252002">
              <w:rPr>
                <w:rFonts w:ascii="Fira Sans" w:hAnsi="Fira Sans"/>
                <w:sz w:val="19"/>
                <w:szCs w:val="19"/>
              </w:rPr>
              <w:t xml:space="preserve"> w oparciu o które projekt będzie realizowany, np. </w:t>
            </w:r>
            <w:r w:rsidRPr="00252002">
              <w:rPr>
                <w:rFonts w:ascii="Fira Sans" w:hAnsi="Fira Sans"/>
                <w:sz w:val="19"/>
                <w:szCs w:val="19"/>
              </w:rPr>
              <w:t>wskazać konkretnie m.in. normę 27002. W treści założeń znajduje się informacja określona w sposób ogólny, iż:</w:t>
            </w:r>
          </w:p>
          <w:p w14:paraId="7469F723" w14:textId="156425D4" w:rsidR="00A274F6" w:rsidRPr="00252002" w:rsidRDefault="00A274F6" w:rsidP="00A274F6">
            <w:pPr>
              <w:autoSpaceDE w:val="0"/>
              <w:autoSpaceDN w:val="0"/>
              <w:adjustRightInd w:val="0"/>
              <w:rPr>
                <w:rFonts w:ascii="Fira Sans" w:hAnsi="Fira Sans"/>
                <w:i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„</w:t>
            </w:r>
            <w:r w:rsidRPr="00252002">
              <w:rPr>
                <w:rFonts w:ascii="Fira Sans" w:hAnsi="Fira Sans"/>
                <w:i/>
                <w:sz w:val="19"/>
                <w:szCs w:val="19"/>
              </w:rPr>
              <w:t>Projektowanie i eksploatacja systemu wg założeń pr</w:t>
            </w:r>
            <w:bookmarkStart w:id="0" w:name="_GoBack"/>
            <w:bookmarkEnd w:id="0"/>
            <w:r w:rsidRPr="00252002">
              <w:rPr>
                <w:rFonts w:ascii="Fira Sans" w:hAnsi="Fira Sans"/>
                <w:i/>
                <w:sz w:val="19"/>
                <w:szCs w:val="19"/>
              </w:rPr>
              <w:t>ojektu ma się odbywać z uwzględnieniem Polskich Norm dotyczących</w:t>
            </w:r>
          </w:p>
          <w:p w14:paraId="11DF7BC2" w14:textId="1D072A47" w:rsidR="00A274F6" w:rsidRPr="00252002" w:rsidRDefault="00A274F6" w:rsidP="00A274F6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i/>
                <w:sz w:val="19"/>
                <w:szCs w:val="19"/>
              </w:rPr>
              <w:t>bezpieczeństwa (w szczególności PN-EN ISO/IEC 27001) jak również dobrych praktyk ITIL</w:t>
            </w:r>
            <w:r w:rsidRPr="00252002">
              <w:rPr>
                <w:rFonts w:ascii="Fira Sans" w:hAnsi="Fira Sans"/>
                <w:sz w:val="19"/>
                <w:szCs w:val="19"/>
              </w:rPr>
              <w:t>.”</w:t>
            </w:r>
          </w:p>
        </w:tc>
        <w:tc>
          <w:tcPr>
            <w:tcW w:w="5386" w:type="dxa"/>
            <w:shd w:val="clear" w:color="auto" w:fill="auto"/>
          </w:tcPr>
          <w:p w14:paraId="4FE2108C" w14:textId="77777777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 xml:space="preserve">Po treści: </w:t>
            </w:r>
          </w:p>
          <w:p w14:paraId="1D6B3CD3" w14:textId="77777777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Projektowanie i eksploatacja systemu odbywa się z uwzględnieniem Polskich Norm dotyczących</w:t>
            </w:r>
          </w:p>
          <w:p w14:paraId="43E40455" w14:textId="77777777" w:rsidR="00A274F6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bezpieczeństwa (w szczególności PN-EN ISO/IEC 27001) (…)</w:t>
            </w:r>
          </w:p>
          <w:p w14:paraId="61653E7F" w14:textId="77777777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  <w:p w14:paraId="2C539DC4" w14:textId="77777777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/>
                <w:b/>
                <w:sz w:val="19"/>
                <w:szCs w:val="19"/>
              </w:rPr>
            </w:pPr>
            <w:r w:rsidRPr="00252002">
              <w:rPr>
                <w:rFonts w:ascii="Fira Sans" w:hAnsi="Fira Sans"/>
                <w:b/>
                <w:sz w:val="19"/>
                <w:szCs w:val="19"/>
              </w:rPr>
              <w:t xml:space="preserve">Dodać zapis: </w:t>
            </w:r>
          </w:p>
          <w:p w14:paraId="459B77BA" w14:textId="600841AC" w:rsidR="000A7205" w:rsidRPr="00252002" w:rsidRDefault="000A7205" w:rsidP="000A7205">
            <w:pPr>
              <w:autoSpaceDE w:val="0"/>
              <w:autoSpaceDN w:val="0"/>
              <w:adjustRightInd w:val="0"/>
              <w:rPr>
                <w:rFonts w:ascii="Fira Sans" w:hAnsi="Fira Sans" w:cstheme="minorHAnsi"/>
                <w:sz w:val="19"/>
                <w:szCs w:val="19"/>
              </w:rPr>
            </w:pPr>
            <w:r w:rsidRPr="00357273">
              <w:rPr>
                <w:rFonts w:ascii="Fira Sans" w:hAnsi="Fira Sans"/>
                <w:i/>
                <w:sz w:val="19"/>
                <w:szCs w:val="19"/>
              </w:rPr>
              <w:t xml:space="preserve">„(…) ale również z uwzględnieniem normy </w:t>
            </w:r>
            <w:r w:rsidR="00D8077D" w:rsidRPr="00357273">
              <w:rPr>
                <w:rFonts w:ascii="Fira Sans" w:hAnsi="Fira Sans"/>
                <w:i/>
                <w:sz w:val="19"/>
                <w:szCs w:val="19"/>
              </w:rPr>
              <w:t xml:space="preserve">ISO </w:t>
            </w:r>
            <w:r w:rsidRPr="00357273">
              <w:rPr>
                <w:rFonts w:ascii="Fira Sans" w:hAnsi="Fira Sans"/>
                <w:i/>
                <w:sz w:val="19"/>
                <w:szCs w:val="19"/>
              </w:rPr>
              <w:t>27002 oraz norm (…)</w:t>
            </w:r>
            <w:r w:rsidR="00D8077D" w:rsidRPr="00357273">
              <w:rPr>
                <w:rFonts w:ascii="Fira Sans" w:hAnsi="Fira Sans"/>
                <w:i/>
                <w:sz w:val="19"/>
                <w:szCs w:val="19"/>
              </w:rPr>
              <w:t>”</w:t>
            </w:r>
            <w:r w:rsidR="00D8077D">
              <w:rPr>
                <w:rFonts w:ascii="Fira Sans" w:hAnsi="Fira Sans"/>
                <w:sz w:val="19"/>
                <w:szCs w:val="19"/>
              </w:rPr>
              <w:t>– szczegółowe wskazanie które normy będą miały zastosowanie powinno być opisane przez projektodawców</w:t>
            </w:r>
          </w:p>
        </w:tc>
        <w:tc>
          <w:tcPr>
            <w:tcW w:w="1701" w:type="dxa"/>
          </w:tcPr>
          <w:p w14:paraId="784CE186" w14:textId="77777777" w:rsidR="00A274F6" w:rsidRPr="00252002" w:rsidRDefault="00A274F6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B45621" w:rsidRPr="00A06425" w14:paraId="2FBCD19D" w14:textId="77777777" w:rsidTr="00F25BF1">
        <w:tc>
          <w:tcPr>
            <w:tcW w:w="562" w:type="dxa"/>
            <w:shd w:val="clear" w:color="auto" w:fill="auto"/>
          </w:tcPr>
          <w:p w14:paraId="02AAE464" w14:textId="1EA6E000" w:rsidR="00B45621" w:rsidRPr="00252002" w:rsidRDefault="00B45621" w:rsidP="00B4562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108926A" w14:textId="37352FAA" w:rsidR="00B45621" w:rsidRPr="00252002" w:rsidRDefault="00B45621" w:rsidP="00B4562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0E5CE4A" w14:textId="799D6DB7" w:rsidR="00B45621" w:rsidRPr="00252002" w:rsidRDefault="00CE1999" w:rsidP="00CE1999">
            <w:pPr>
              <w:autoSpaceDE w:val="0"/>
              <w:autoSpaceDN w:val="0"/>
              <w:adjustRightInd w:val="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5.1.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3B27DF4D" w14:textId="5EDDB82D" w:rsidR="00B45621" w:rsidRPr="00252002" w:rsidRDefault="00821B72" w:rsidP="00B45621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Brak odniesienia do</w:t>
            </w:r>
            <w:r w:rsidR="00B45621" w:rsidRPr="00252002">
              <w:rPr>
                <w:rFonts w:ascii="Fira Sans" w:hAnsi="Fira Sans"/>
                <w:sz w:val="19"/>
                <w:szCs w:val="19"/>
              </w:rPr>
              <w:t xml:space="preserve"> planowanych zmian legislacyjnych, tj. m.in.: założeń Dyrektywy NIS 2, która zostanie wdrożona do 17 października 2024 r.</w:t>
            </w:r>
          </w:p>
        </w:tc>
        <w:tc>
          <w:tcPr>
            <w:tcW w:w="5386" w:type="dxa"/>
            <w:shd w:val="clear" w:color="auto" w:fill="auto"/>
          </w:tcPr>
          <w:p w14:paraId="1845D9DB" w14:textId="77777777" w:rsidR="00B45621" w:rsidRPr="00252002" w:rsidRDefault="00CE1999" w:rsidP="00CE1999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Po treści:</w:t>
            </w:r>
          </w:p>
          <w:p w14:paraId="6FC3F2FB" w14:textId="6825FDA7" w:rsidR="00CE1999" w:rsidRPr="00252002" w:rsidRDefault="00CE1999" w:rsidP="00CE1999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„ścisła współpraca z ministrem właściwym do spraw informatyzacji, dostosowywanie zakresu do sygnalizowanych potrzeb”</w:t>
            </w:r>
          </w:p>
          <w:p w14:paraId="76390AC3" w14:textId="77777777" w:rsidR="00CE1999" w:rsidRPr="00252002" w:rsidRDefault="00CE1999" w:rsidP="00CE1999">
            <w:pPr>
              <w:rPr>
                <w:rFonts w:ascii="Fira Sans" w:hAnsi="Fira Sans" w:cstheme="minorHAnsi"/>
                <w:sz w:val="19"/>
                <w:szCs w:val="19"/>
              </w:rPr>
            </w:pPr>
          </w:p>
          <w:p w14:paraId="182D3A6E" w14:textId="77777777" w:rsidR="00CE1999" w:rsidRPr="00252002" w:rsidRDefault="00CE1999" w:rsidP="00CE1999">
            <w:pPr>
              <w:autoSpaceDE w:val="0"/>
              <w:autoSpaceDN w:val="0"/>
              <w:adjustRightInd w:val="0"/>
              <w:rPr>
                <w:rFonts w:ascii="Fira Sans" w:hAnsi="Fira Sans"/>
                <w:b/>
                <w:sz w:val="19"/>
                <w:szCs w:val="19"/>
              </w:rPr>
            </w:pPr>
            <w:r w:rsidRPr="00252002">
              <w:rPr>
                <w:rFonts w:ascii="Fira Sans" w:hAnsi="Fira Sans"/>
                <w:b/>
                <w:sz w:val="19"/>
                <w:szCs w:val="19"/>
              </w:rPr>
              <w:t xml:space="preserve">Dodać zapis: </w:t>
            </w:r>
          </w:p>
          <w:p w14:paraId="3B43FE87" w14:textId="7AEF8A1C" w:rsidR="00CE1999" w:rsidRPr="00252002" w:rsidRDefault="00CE1999" w:rsidP="00CE1999">
            <w:pPr>
              <w:rPr>
                <w:rFonts w:ascii="Fira Sans" w:hAnsi="Fira Sans"/>
                <w:sz w:val="19"/>
                <w:szCs w:val="19"/>
              </w:rPr>
            </w:pPr>
            <w:r w:rsidRPr="00D8077D">
              <w:rPr>
                <w:rFonts w:ascii="Fira Sans" w:hAnsi="Fira Sans"/>
                <w:i/>
                <w:sz w:val="19"/>
                <w:szCs w:val="19"/>
              </w:rPr>
              <w:t xml:space="preserve">„(…) </w:t>
            </w:r>
            <w:r w:rsidR="00CF1962" w:rsidRPr="00D8077D">
              <w:rPr>
                <w:rFonts w:ascii="Fira Sans" w:hAnsi="Fira Sans"/>
                <w:i/>
                <w:sz w:val="19"/>
                <w:szCs w:val="19"/>
              </w:rPr>
              <w:t>w tym m.in. dostosowanie systemu do planowanych zmian związanych z wdrożeniem założeń Dyrektywy NIS 2.</w:t>
            </w:r>
            <w:r w:rsidR="00CF1962" w:rsidRPr="00252002">
              <w:rPr>
                <w:rFonts w:ascii="Fira Sans" w:hAnsi="Fira Sans"/>
                <w:sz w:val="19"/>
                <w:szCs w:val="19"/>
              </w:rPr>
              <w:t>”</w:t>
            </w:r>
          </w:p>
          <w:p w14:paraId="03AE4E8A" w14:textId="35D158AF" w:rsidR="00CF1962" w:rsidRPr="00252002" w:rsidRDefault="00CF1962" w:rsidP="00CE1999">
            <w:pPr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701" w:type="dxa"/>
          </w:tcPr>
          <w:p w14:paraId="5107B523" w14:textId="77777777" w:rsidR="00B45621" w:rsidRPr="00252002" w:rsidRDefault="00B45621" w:rsidP="00B4562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F34C4F" w:rsidRPr="00A06425" w14:paraId="7D02B5E2" w14:textId="77777777" w:rsidTr="00F25BF1">
        <w:tc>
          <w:tcPr>
            <w:tcW w:w="562" w:type="dxa"/>
            <w:shd w:val="clear" w:color="auto" w:fill="auto"/>
          </w:tcPr>
          <w:p w14:paraId="7AF3220A" w14:textId="41A49E51" w:rsidR="00F34C4F" w:rsidRPr="00252002" w:rsidRDefault="00B45621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C6DE4D9" w14:textId="139E796A" w:rsidR="00F34C4F" w:rsidRPr="00252002" w:rsidRDefault="00B45621" w:rsidP="00B4562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EF1458D" w14:textId="47EF4F27" w:rsidR="00F34C4F" w:rsidRPr="00252002" w:rsidRDefault="00252002" w:rsidP="00252002">
            <w:pPr>
              <w:autoSpaceDE w:val="0"/>
              <w:autoSpaceDN w:val="0"/>
              <w:adjustRightInd w:val="0"/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1.2. Opis stanu obecnego</w:t>
            </w:r>
          </w:p>
        </w:tc>
        <w:tc>
          <w:tcPr>
            <w:tcW w:w="4678" w:type="dxa"/>
            <w:shd w:val="clear" w:color="auto" w:fill="auto"/>
          </w:tcPr>
          <w:p w14:paraId="09062192" w14:textId="59B1998A" w:rsidR="00F34C4F" w:rsidRPr="00252002" w:rsidRDefault="005F578D" w:rsidP="00B45621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Brak</w:t>
            </w:r>
            <w:r w:rsidR="00B45621" w:rsidRPr="00252002">
              <w:rPr>
                <w:rFonts w:ascii="Fira Sans" w:hAnsi="Fira Sans"/>
                <w:sz w:val="19"/>
                <w:szCs w:val="19"/>
              </w:rPr>
              <w:t xml:space="preserve"> informacj</w:t>
            </w:r>
            <w:r w:rsidR="00821B72">
              <w:rPr>
                <w:rFonts w:ascii="Fira Sans" w:hAnsi="Fira Sans"/>
                <w:sz w:val="19"/>
                <w:szCs w:val="19"/>
              </w:rPr>
              <w:t>i</w:t>
            </w:r>
            <w:r w:rsidR="00B45621" w:rsidRPr="00252002">
              <w:rPr>
                <w:rFonts w:ascii="Fira Sans" w:hAnsi="Fira Sans"/>
                <w:sz w:val="19"/>
                <w:szCs w:val="19"/>
              </w:rPr>
              <w:t xml:space="preserve"> dot. sposobu szyfrowania. MPLS sam w sobie nie zapewnia szyfrowania ruchu, a tym samym nie chroni przed atakami typu </w:t>
            </w:r>
            <w:proofErr w:type="spellStart"/>
            <w:r w:rsidR="00B45621" w:rsidRPr="00252002">
              <w:rPr>
                <w:rFonts w:ascii="Fira Sans" w:hAnsi="Fira Sans"/>
                <w:bCs/>
                <w:sz w:val="19"/>
                <w:szCs w:val="19"/>
              </w:rPr>
              <w:t>man</w:t>
            </w:r>
            <w:proofErr w:type="spellEnd"/>
            <w:r w:rsidR="00B45621" w:rsidRPr="00252002">
              <w:rPr>
                <w:rFonts w:ascii="Fira Sans" w:hAnsi="Fira Sans"/>
                <w:bCs/>
                <w:sz w:val="19"/>
                <w:szCs w:val="19"/>
              </w:rPr>
              <w:t>-in-the-</w:t>
            </w:r>
            <w:proofErr w:type="spellStart"/>
            <w:r w:rsidR="00B45621" w:rsidRPr="00252002">
              <w:rPr>
                <w:rFonts w:ascii="Fira Sans" w:hAnsi="Fira Sans"/>
                <w:bCs/>
                <w:sz w:val="19"/>
                <w:szCs w:val="19"/>
              </w:rPr>
              <w:t>middle</w:t>
            </w:r>
            <w:proofErr w:type="spellEnd"/>
            <w:r w:rsidR="00B45621" w:rsidRPr="00252002">
              <w:rPr>
                <w:rFonts w:ascii="Fira Sans" w:hAnsi="Fira Sans"/>
                <w:sz w:val="19"/>
                <w:szCs w:val="19"/>
              </w:rPr>
              <w:t xml:space="preserve"> oraz nie zapewnia poufności danych.</w:t>
            </w:r>
          </w:p>
        </w:tc>
        <w:tc>
          <w:tcPr>
            <w:tcW w:w="5386" w:type="dxa"/>
            <w:shd w:val="clear" w:color="auto" w:fill="auto"/>
          </w:tcPr>
          <w:p w14:paraId="386113ED" w14:textId="77777777" w:rsidR="00F34C4F" w:rsidRPr="00252002" w:rsidRDefault="00252002" w:rsidP="00F25BF1">
            <w:pPr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Po treści:</w:t>
            </w:r>
          </w:p>
          <w:p w14:paraId="4F72F326" w14:textId="00131BAA" w:rsidR="00252002" w:rsidRPr="00252002" w:rsidRDefault="00252002" w:rsidP="00252002">
            <w:pPr>
              <w:rPr>
                <w:rFonts w:ascii="Fira Sans" w:hAnsi="Fira Sans"/>
                <w:sz w:val="19"/>
                <w:szCs w:val="19"/>
              </w:rPr>
            </w:pPr>
            <w:r w:rsidRPr="00252002">
              <w:rPr>
                <w:rFonts w:ascii="Fira Sans" w:hAnsi="Fira Sans"/>
                <w:sz w:val="19"/>
                <w:szCs w:val="19"/>
              </w:rPr>
              <w:t>„System S46 składa się z redundantnego systemu centralnego, wydzielonej sieci teleinformatycznej opartej na MPLS, podłączonych z jej wykorzystaniem uczestników (z zainstalowanymi u nich urządzeniami dostępowymi – SBU) oraz podłączonymi do systemu centralnego podmiotami KSC: CSIRT GOV, CSIRT MON, CSIRT NASK, organami właściwymi, Pełnomocnikiem Rządu ds. Cyberbezpieczeństwa i innymi.”</w:t>
            </w:r>
          </w:p>
          <w:p w14:paraId="3E1EBAA6" w14:textId="77777777" w:rsidR="00252002" w:rsidRPr="00252002" w:rsidRDefault="00252002" w:rsidP="00252002">
            <w:pPr>
              <w:rPr>
                <w:rFonts w:ascii="Fira Sans" w:hAnsi="Fira Sans" w:cstheme="minorHAnsi"/>
                <w:sz w:val="19"/>
                <w:szCs w:val="19"/>
              </w:rPr>
            </w:pPr>
          </w:p>
          <w:p w14:paraId="4E265904" w14:textId="77777777" w:rsidR="00252002" w:rsidRPr="00252002" w:rsidRDefault="00252002" w:rsidP="00252002">
            <w:pPr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252002">
              <w:rPr>
                <w:rFonts w:ascii="Fira Sans" w:hAnsi="Fira Sans" w:cstheme="minorHAnsi"/>
                <w:b/>
                <w:sz w:val="19"/>
                <w:szCs w:val="19"/>
              </w:rPr>
              <w:t>Dodać zapis:</w:t>
            </w:r>
          </w:p>
          <w:p w14:paraId="4B428E84" w14:textId="53B1A896" w:rsidR="00252002" w:rsidRPr="00252002" w:rsidRDefault="00252002" w:rsidP="00252002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D8077D">
              <w:rPr>
                <w:rFonts w:ascii="Fira Sans" w:hAnsi="Fira Sans"/>
                <w:i/>
                <w:sz w:val="19"/>
                <w:szCs w:val="19"/>
              </w:rPr>
              <w:t>„System posiada</w:t>
            </w:r>
            <w:r w:rsidR="00D8077D" w:rsidRPr="00D8077D">
              <w:rPr>
                <w:rFonts w:ascii="Fira Sans" w:hAnsi="Fira Sans"/>
                <w:i/>
                <w:sz w:val="19"/>
                <w:szCs w:val="19"/>
              </w:rPr>
              <w:t xml:space="preserve"> mechanizmy</w:t>
            </w:r>
            <w:r w:rsidRPr="00D8077D">
              <w:rPr>
                <w:rFonts w:ascii="Fira Sans" w:hAnsi="Fira Sans"/>
                <w:i/>
                <w:sz w:val="19"/>
                <w:szCs w:val="19"/>
              </w:rPr>
              <w:t xml:space="preserve"> szyfrowani</w:t>
            </w:r>
            <w:r w:rsidR="00D8077D" w:rsidRPr="00D8077D">
              <w:rPr>
                <w:rFonts w:ascii="Fira Sans" w:hAnsi="Fira Sans"/>
                <w:i/>
                <w:sz w:val="19"/>
                <w:szCs w:val="19"/>
              </w:rPr>
              <w:t>a</w:t>
            </w:r>
            <w:r w:rsidRPr="00D8077D">
              <w:rPr>
                <w:rFonts w:ascii="Fira Sans" w:hAnsi="Fira Sans"/>
                <w:i/>
                <w:sz w:val="19"/>
                <w:szCs w:val="19"/>
              </w:rPr>
              <w:t xml:space="preserve"> (…)”</w:t>
            </w:r>
            <w:r w:rsidR="00D8077D" w:rsidRPr="00D8077D">
              <w:rPr>
                <w:rFonts w:ascii="Fira Sans" w:hAnsi="Fira Sans"/>
                <w:i/>
                <w:sz w:val="19"/>
                <w:szCs w:val="19"/>
              </w:rPr>
              <w:t xml:space="preserve"> </w:t>
            </w:r>
            <w:r w:rsidR="00D8077D">
              <w:rPr>
                <w:rFonts w:ascii="Fira Sans" w:hAnsi="Fira Sans"/>
                <w:sz w:val="19"/>
                <w:szCs w:val="19"/>
              </w:rPr>
              <w:t>– szczegółowy opis mechanizmu szyfrowania powinien być opisany przez projektodawców</w:t>
            </w:r>
          </w:p>
        </w:tc>
        <w:tc>
          <w:tcPr>
            <w:tcW w:w="1701" w:type="dxa"/>
          </w:tcPr>
          <w:p w14:paraId="53624BCC" w14:textId="77777777" w:rsidR="00F34C4F" w:rsidRPr="00252002" w:rsidRDefault="00F34C4F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  <w:tr w:rsidR="006E7499" w:rsidRPr="00A06425" w14:paraId="5E6474B3" w14:textId="77777777" w:rsidTr="006E7499">
        <w:trPr>
          <w:trHeight w:val="2097"/>
        </w:trPr>
        <w:tc>
          <w:tcPr>
            <w:tcW w:w="562" w:type="dxa"/>
            <w:shd w:val="clear" w:color="auto" w:fill="auto"/>
          </w:tcPr>
          <w:p w14:paraId="6EE7648F" w14:textId="4EDDD97C" w:rsidR="006E7499" w:rsidRPr="00252002" w:rsidRDefault="006E7499" w:rsidP="00F25BF1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E09B6C3" w14:textId="35F1C741" w:rsidR="006E7499" w:rsidRPr="00252002" w:rsidRDefault="006E7499" w:rsidP="00B45621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15B53793" w14:textId="7DC205C1" w:rsidR="006E7499" w:rsidRPr="00252002" w:rsidRDefault="006E7499" w:rsidP="00252002">
            <w:pPr>
              <w:autoSpaceDE w:val="0"/>
              <w:autoSpaceDN w:val="0"/>
              <w:adjustRightInd w:val="0"/>
              <w:jc w:val="center"/>
              <w:rPr>
                <w:rFonts w:ascii="Fira Sans" w:hAnsi="Fira Sans"/>
                <w:sz w:val="19"/>
                <w:szCs w:val="19"/>
              </w:rPr>
            </w:pPr>
            <w:r w:rsidRPr="006E7499">
              <w:rPr>
                <w:rFonts w:ascii="Fira Sans" w:hAnsi="Fira Sans"/>
                <w:sz w:val="19"/>
                <w:szCs w:val="19"/>
              </w:rPr>
              <w:t>2.1. Cele i korzyści wynikające z projektu, Cel – 3, Korzyść</w:t>
            </w:r>
          </w:p>
        </w:tc>
        <w:tc>
          <w:tcPr>
            <w:tcW w:w="4678" w:type="dxa"/>
            <w:shd w:val="clear" w:color="auto" w:fill="auto"/>
          </w:tcPr>
          <w:p w14:paraId="0F21D18A" w14:textId="77777777" w:rsidR="006E7499" w:rsidRDefault="006E7499" w:rsidP="00B45621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 xml:space="preserve">Brak informacji o kosztach podłączenia podmiotu krajowego systemu </w:t>
            </w:r>
            <w:proofErr w:type="spellStart"/>
            <w:r>
              <w:rPr>
                <w:rFonts w:ascii="Fira Sans" w:hAnsi="Fira Sans"/>
                <w:sz w:val="19"/>
                <w:szCs w:val="19"/>
              </w:rPr>
              <w:t>cyberbezpieczeństwa</w:t>
            </w:r>
            <w:proofErr w:type="spellEnd"/>
            <w:r>
              <w:rPr>
                <w:rFonts w:ascii="Fira Sans" w:hAnsi="Fira Sans"/>
                <w:sz w:val="19"/>
                <w:szCs w:val="19"/>
              </w:rPr>
              <w:t xml:space="preserve"> do Systemu S46.</w:t>
            </w:r>
          </w:p>
          <w:p w14:paraId="6421C8FC" w14:textId="4519F03B" w:rsidR="006E7499" w:rsidRPr="00252002" w:rsidRDefault="006E7499" w:rsidP="00B45621">
            <w:pPr>
              <w:autoSpaceDE w:val="0"/>
              <w:autoSpaceDN w:val="0"/>
              <w:adjustRightInd w:val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386" w:type="dxa"/>
            <w:shd w:val="clear" w:color="auto" w:fill="auto"/>
          </w:tcPr>
          <w:p w14:paraId="2557F40F" w14:textId="77777777" w:rsidR="006E7499" w:rsidRDefault="006E7499" w:rsidP="00F25BF1">
            <w:pPr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>Po treści:</w:t>
            </w:r>
          </w:p>
          <w:p w14:paraId="0925D19D" w14:textId="0F83BFCA" w:rsidR="006E7499" w:rsidRPr="006E7499" w:rsidRDefault="006E7499" w:rsidP="006E7499">
            <w:pPr>
              <w:rPr>
                <w:rFonts w:ascii="Fira Sans" w:hAnsi="Fira Sans"/>
                <w:sz w:val="19"/>
                <w:szCs w:val="19"/>
              </w:rPr>
            </w:pPr>
            <w:r w:rsidRPr="006E7499">
              <w:rPr>
                <w:rFonts w:ascii="Fira Sans" w:hAnsi="Fira Sans"/>
                <w:sz w:val="19"/>
                <w:szCs w:val="19"/>
              </w:rPr>
              <w:t>„(…) c) Udostępnienie mechanizmów komunikacji dostosowanych do potrzeb</w:t>
            </w:r>
          </w:p>
          <w:p w14:paraId="27D7542B" w14:textId="77777777" w:rsidR="006E7499" w:rsidRPr="006E7499" w:rsidRDefault="006E7499" w:rsidP="006E7499">
            <w:pPr>
              <w:rPr>
                <w:rFonts w:ascii="Fira Sans" w:hAnsi="Fira Sans"/>
                <w:sz w:val="19"/>
                <w:szCs w:val="19"/>
              </w:rPr>
            </w:pPr>
            <w:r w:rsidRPr="006E7499">
              <w:rPr>
                <w:rFonts w:ascii="Fira Sans" w:hAnsi="Fira Sans"/>
                <w:sz w:val="19"/>
                <w:szCs w:val="19"/>
              </w:rPr>
              <w:t>podmiotów kluczowych i ważnych;”</w:t>
            </w:r>
          </w:p>
          <w:p w14:paraId="375E2152" w14:textId="77777777" w:rsidR="006E7499" w:rsidRDefault="006E7499" w:rsidP="006E7499">
            <w:pPr>
              <w:rPr>
                <w:rFonts w:ascii="Fira Sans" w:hAnsi="Fira Sans"/>
                <w:sz w:val="19"/>
                <w:szCs w:val="19"/>
              </w:rPr>
            </w:pPr>
          </w:p>
          <w:p w14:paraId="7F28496E" w14:textId="46B057B4" w:rsidR="006E7499" w:rsidRPr="00252002" w:rsidRDefault="006E7499" w:rsidP="006E7499">
            <w:pPr>
              <w:rPr>
                <w:rFonts w:ascii="Fira Sans" w:hAnsi="Fira Sans"/>
                <w:sz w:val="19"/>
                <w:szCs w:val="19"/>
              </w:rPr>
            </w:pPr>
            <w:r w:rsidRPr="006E7499">
              <w:rPr>
                <w:rFonts w:ascii="Fira Sans" w:hAnsi="Fira Sans"/>
                <w:b/>
                <w:sz w:val="19"/>
                <w:szCs w:val="19"/>
              </w:rPr>
              <w:t>Dodać zapis</w:t>
            </w:r>
            <w:r>
              <w:rPr>
                <w:rFonts w:ascii="Fira Sans" w:hAnsi="Fira Sans"/>
                <w:sz w:val="19"/>
                <w:szCs w:val="19"/>
              </w:rPr>
              <w:t xml:space="preserve"> dot. kosztów ponoszonych przez podmioty krajowego systemu </w:t>
            </w:r>
            <w:proofErr w:type="spellStart"/>
            <w:r>
              <w:rPr>
                <w:rFonts w:ascii="Fira Sans" w:hAnsi="Fira Sans"/>
                <w:sz w:val="19"/>
                <w:szCs w:val="19"/>
              </w:rPr>
              <w:t>cyberbezpieczeństwa</w:t>
            </w:r>
            <w:proofErr w:type="spellEnd"/>
            <w:r>
              <w:rPr>
                <w:rFonts w:ascii="Fira Sans" w:hAnsi="Fira Sans"/>
                <w:sz w:val="19"/>
                <w:szCs w:val="19"/>
              </w:rPr>
              <w:t>.</w:t>
            </w:r>
          </w:p>
        </w:tc>
        <w:tc>
          <w:tcPr>
            <w:tcW w:w="1701" w:type="dxa"/>
          </w:tcPr>
          <w:p w14:paraId="4795F1A7" w14:textId="77777777" w:rsidR="006E7499" w:rsidRPr="00252002" w:rsidRDefault="006E7499" w:rsidP="00F25BF1">
            <w:pPr>
              <w:jc w:val="center"/>
              <w:rPr>
                <w:rFonts w:ascii="Fira Sans" w:hAnsi="Fira Sans" w:cstheme="minorHAnsi"/>
                <w:b/>
                <w:bCs/>
                <w:sz w:val="19"/>
                <w:szCs w:val="19"/>
              </w:rPr>
            </w:pPr>
          </w:p>
        </w:tc>
      </w:tr>
    </w:tbl>
    <w:p w14:paraId="0268885D" w14:textId="77777777" w:rsidR="006E7499" w:rsidRDefault="006E7499" w:rsidP="00C64B1B">
      <w:pPr>
        <w:jc w:val="center"/>
      </w:pPr>
    </w:p>
    <w:sectPr w:rsidR="006E7499" w:rsidSect="005279E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7205"/>
    <w:rsid w:val="00126D1F"/>
    <w:rsid w:val="00131763"/>
    <w:rsid w:val="00140BE8"/>
    <w:rsid w:val="00171035"/>
    <w:rsid w:val="0019648E"/>
    <w:rsid w:val="00252002"/>
    <w:rsid w:val="002715B2"/>
    <w:rsid w:val="003124D1"/>
    <w:rsid w:val="003467B0"/>
    <w:rsid w:val="00357273"/>
    <w:rsid w:val="003B4105"/>
    <w:rsid w:val="003D0F34"/>
    <w:rsid w:val="00465879"/>
    <w:rsid w:val="004C6894"/>
    <w:rsid w:val="004D086F"/>
    <w:rsid w:val="005279EE"/>
    <w:rsid w:val="005F578D"/>
    <w:rsid w:val="005F6527"/>
    <w:rsid w:val="006705EC"/>
    <w:rsid w:val="006E16E9"/>
    <w:rsid w:val="006E7499"/>
    <w:rsid w:val="00807385"/>
    <w:rsid w:val="00811C28"/>
    <w:rsid w:val="00821B72"/>
    <w:rsid w:val="008B2CAA"/>
    <w:rsid w:val="00944932"/>
    <w:rsid w:val="009C3859"/>
    <w:rsid w:val="009D4460"/>
    <w:rsid w:val="009E5FDB"/>
    <w:rsid w:val="00A06425"/>
    <w:rsid w:val="00A274F6"/>
    <w:rsid w:val="00AA3F47"/>
    <w:rsid w:val="00AB50CE"/>
    <w:rsid w:val="00AC7796"/>
    <w:rsid w:val="00AF715C"/>
    <w:rsid w:val="00B305AC"/>
    <w:rsid w:val="00B45621"/>
    <w:rsid w:val="00B871B6"/>
    <w:rsid w:val="00B90A0E"/>
    <w:rsid w:val="00BD0CE4"/>
    <w:rsid w:val="00C64B1B"/>
    <w:rsid w:val="00C85328"/>
    <w:rsid w:val="00CD5EB0"/>
    <w:rsid w:val="00CE1999"/>
    <w:rsid w:val="00CE4F06"/>
    <w:rsid w:val="00CF1962"/>
    <w:rsid w:val="00D53158"/>
    <w:rsid w:val="00D8077D"/>
    <w:rsid w:val="00DA0A64"/>
    <w:rsid w:val="00E14C33"/>
    <w:rsid w:val="00E91189"/>
    <w:rsid w:val="00F25BF1"/>
    <w:rsid w:val="00F34C4F"/>
    <w:rsid w:val="00F631AF"/>
    <w:rsid w:val="00FC14C6"/>
    <w:rsid w:val="00FD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8824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A274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Other">
    <w:name w:val="Other_"/>
    <w:basedOn w:val="Domylnaczcionkaakapitu"/>
    <w:link w:val="Other0"/>
    <w:rsid w:val="00F25BF1"/>
    <w:rPr>
      <w:rFonts w:ascii="Calibri" w:eastAsia="Calibri" w:hAnsi="Calibri" w:cs="Calibri"/>
      <w:shd w:val="clear" w:color="auto" w:fill="FFFFFF"/>
      <w:lang w:val="en-US" w:bidi="en-US"/>
    </w:rPr>
  </w:style>
  <w:style w:type="paragraph" w:customStyle="1" w:styleId="Other0">
    <w:name w:val="Other"/>
    <w:basedOn w:val="Normalny"/>
    <w:link w:val="Other"/>
    <w:rsid w:val="00F25BF1"/>
    <w:pPr>
      <w:widowControl w:val="0"/>
      <w:shd w:val="clear" w:color="auto" w:fill="FFFFFF"/>
      <w:jc w:val="center"/>
    </w:pPr>
    <w:rPr>
      <w:rFonts w:ascii="Calibri" w:eastAsia="Calibri" w:hAnsi="Calibri" w:cs="Calibri"/>
      <w:sz w:val="20"/>
      <w:szCs w:val="20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274F6"/>
    <w:rPr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A274F6"/>
    <w:rPr>
      <w:color w:val="0000FF"/>
      <w:u w:val="single"/>
    </w:rPr>
  </w:style>
  <w:style w:type="paragraph" w:customStyle="1" w:styleId="Default">
    <w:name w:val="Default"/>
    <w:rsid w:val="00B45621"/>
    <w:pPr>
      <w:autoSpaceDE w:val="0"/>
      <w:autoSpaceDN w:val="0"/>
      <w:adjustRightInd w:val="0"/>
    </w:pPr>
    <w:rPr>
      <w:rFonts w:ascii="Fira Sans" w:hAnsi="Fira Sans" w:cs="Fira Sans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45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7224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6317">
                  <w:marLeft w:val="13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5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237">
          <w:marLeft w:val="0"/>
          <w:marRight w:val="0"/>
          <w:marTop w:val="0"/>
          <w:marBottom w:val="0"/>
          <w:divBdr>
            <w:top w:val="single" w:sz="6" w:space="0" w:color="D4D0C8"/>
            <w:left w:val="single" w:sz="6" w:space="0" w:color="D4D0C8"/>
            <w:bottom w:val="single" w:sz="6" w:space="0" w:color="D4D0C8"/>
            <w:right w:val="single" w:sz="6" w:space="0" w:color="D4D0C8"/>
          </w:divBdr>
        </w:div>
        <w:div w:id="17275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744">
          <w:marLeft w:val="0"/>
          <w:marRight w:val="0"/>
          <w:marTop w:val="0"/>
          <w:marBottom w:val="0"/>
          <w:divBdr>
            <w:top w:val="single" w:sz="6" w:space="0" w:color="D4D0C8"/>
            <w:left w:val="single" w:sz="6" w:space="0" w:color="D4D0C8"/>
            <w:bottom w:val="single" w:sz="6" w:space="0" w:color="D4D0C8"/>
            <w:right w:val="single" w:sz="6" w:space="0" w:color="D4D0C8"/>
          </w:divBdr>
        </w:div>
        <w:div w:id="2144808368">
          <w:marLeft w:val="0"/>
          <w:marRight w:val="0"/>
          <w:marTop w:val="0"/>
          <w:marBottom w:val="0"/>
          <w:divBdr>
            <w:top w:val="single" w:sz="6" w:space="0" w:color="D4D0C8"/>
            <w:left w:val="single" w:sz="6" w:space="0" w:color="D4D0C8"/>
            <w:bottom w:val="single" w:sz="6" w:space="0" w:color="D4D0C8"/>
            <w:right w:val="single" w:sz="6" w:space="0" w:color="D4D0C8"/>
          </w:divBdr>
        </w:div>
        <w:div w:id="19982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955">
          <w:marLeft w:val="0"/>
          <w:marRight w:val="0"/>
          <w:marTop w:val="0"/>
          <w:marBottom w:val="0"/>
          <w:divBdr>
            <w:top w:val="single" w:sz="6" w:space="0" w:color="D4D0C8"/>
            <w:left w:val="single" w:sz="6" w:space="0" w:color="D4D0C8"/>
            <w:bottom w:val="single" w:sz="6" w:space="0" w:color="D4D0C8"/>
            <w:right w:val="single" w:sz="6" w:space="0" w:color="D4D0C8"/>
          </w:divBdr>
        </w:div>
        <w:div w:id="1326781699">
          <w:marLeft w:val="0"/>
          <w:marRight w:val="0"/>
          <w:marTop w:val="0"/>
          <w:marBottom w:val="0"/>
          <w:divBdr>
            <w:top w:val="single" w:sz="6" w:space="0" w:color="D4D0C8"/>
            <w:left w:val="single" w:sz="6" w:space="0" w:color="D4D0C8"/>
            <w:bottom w:val="single" w:sz="6" w:space="0" w:color="D4D0C8"/>
            <w:right w:val="single" w:sz="6" w:space="0" w:color="D4D0C8"/>
          </w:divBdr>
        </w:div>
        <w:div w:id="8248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support.zoom.com/hc/pl/article?id=zm_kb&amp;sysparm_article=KB006606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1E9983FF-DC4B-4F4E-A072-0441E2B88E6D">Tabela uwag.docx.docx</NazwaPliku>
    <Odbiorcy2 xmlns="1E9983FF-DC4B-4F4E-A072-0441E2B88E6D" xsi:nil="true"/>
    <Osoba xmlns="1E9983FF-DC4B-4F4E-A072-0441E2B88E6D">STAT\ZIETEKM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0x00FF83991E4BDC4E4FA0720441E2B88E6D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D6BF68-4C72-4E48-85E9-CFE875D9CCF8}"/>
</file>

<file path=customXml/itemProps2.xml><?xml version="1.0" encoding="utf-8"?>
<ds:datastoreItem xmlns:ds="http://schemas.openxmlformats.org/officeDocument/2006/customXml" ds:itemID="{B06853BB-2572-4DA6-B8F9-62617EBC92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Kopański Bartosz</cp:lastModifiedBy>
  <cp:revision>2</cp:revision>
  <dcterms:created xsi:type="dcterms:W3CDTF">2024-05-08T07:39:00Z</dcterms:created>
  <dcterms:modified xsi:type="dcterms:W3CDTF">2024-05-08T07:39:00Z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ZnakPisma">
    <vt:lpwstr>GUS-ST02.0870.4.2024.9</vt:lpwstr>
  </property>
  <property fmtid="{D5CDD505-2E9C-101B-9397-08002B2CF9AE}" pid="4" name="UNPPisma">
    <vt:lpwstr>2024-105946</vt:lpwstr>
  </property>
  <property fmtid="{D5CDD505-2E9C-101B-9397-08002B2CF9AE}" pid="5" name="ZnakSprawy">
    <vt:lpwstr>GUS-ST02.0870.4.2024</vt:lpwstr>
  </property>
  <property fmtid="{D5CDD505-2E9C-101B-9397-08002B2CF9AE}" pid="6" name="ZnakSprawyPrzedPrzeniesieniem">
    <vt:lpwstr/>
  </property>
  <property fmtid="{D5CDD505-2E9C-101B-9397-08002B2CF9AE}" pid="7" name="Autor">
    <vt:lpwstr>Kopański Bartosz</vt:lpwstr>
  </property>
  <property fmtid="{D5CDD505-2E9C-101B-9397-08002B2CF9AE}" pid="8" name="AutorInicjaly">
    <vt:lpwstr>BK</vt:lpwstr>
  </property>
  <property fmtid="{D5CDD505-2E9C-101B-9397-08002B2CF9AE}" pid="9" name="AutorNrTelefonu">
    <vt:lpwstr>22 608 4026</vt:lpwstr>
  </property>
  <property fmtid="{D5CDD505-2E9C-101B-9397-08002B2CF9AE}" pid="10" name="Stanowisko">
    <vt:lpwstr>główny specjalista</vt:lpwstr>
  </property>
  <property fmtid="{D5CDD505-2E9C-101B-9397-08002B2CF9AE}" pid="11" name="OpisPisma">
    <vt:lpwstr>Opis założeń projektu informatycznego:  Podłączenie 385 nowych podmiotów krajowego systemu Cyberbezpieczeństwa do zintegrowanego systemu zarządzania cyberbezpieczeństwem (system S46) oraz dalszy rozwój tego systemu – wnioskodawca: Minister Cyfryzacji,
ben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2024-05-07</vt:lpwstr>
  </property>
  <property fmtid="{D5CDD505-2E9C-101B-9397-08002B2CF9AE}" pid="15" name="Wydzial">
    <vt:lpwstr>Wydział Zarządzania Bezpieczeństwem Informacji</vt:lpwstr>
  </property>
  <property fmtid="{D5CDD505-2E9C-101B-9397-08002B2CF9AE}" pid="16" name="KodWydzialu">
    <vt:lpwstr>ST-03</vt:lpwstr>
  </property>
  <property fmtid="{D5CDD505-2E9C-101B-9397-08002B2CF9AE}" pid="17" name="ZaakceptowanePrzez">
    <vt:lpwstr>n/d</vt:lpwstr>
  </property>
  <property fmtid="{D5CDD505-2E9C-101B-9397-08002B2CF9AE}" pid="18" name="PrzekazanieDo">
    <vt:lpwstr>Monika Ziętek</vt:lpwstr>
  </property>
  <property fmtid="{D5CDD505-2E9C-101B-9397-08002B2CF9AE}" pid="19" name="PrzekazanieDoStanowisko">
    <vt:lpwstr>specjalista</vt:lpwstr>
  </property>
  <property fmtid="{D5CDD505-2E9C-101B-9397-08002B2CF9AE}" pid="20" name="PrzekazanieDoKomorkaPracownika">
    <vt:lpwstr>Wydział  Koordynacji Projektów Teleinformatycznych(ST-02) </vt:lpwstr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/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